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6D680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Pr="00364365">
              <w:rPr>
                <w:sz w:val="24"/>
                <w:szCs w:val="24"/>
              </w:rPr>
              <w:t xml:space="preserve">Office Multi Language Pack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6436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A90" w:rsidRDefault="00207A90">
      <w:pPr>
        <w:spacing w:after="0" w:line="240" w:lineRule="auto"/>
      </w:pPr>
      <w:r>
        <w:separator/>
      </w:r>
    </w:p>
  </w:endnote>
  <w:endnote w:type="continuationSeparator" w:id="0">
    <w:p w:rsidR="00207A90" w:rsidRDefault="00207A90">
      <w:pPr>
        <w:spacing w:after="0" w:line="240" w:lineRule="auto"/>
      </w:pPr>
      <w:r>
        <w:continuationSeparator/>
      </w:r>
    </w:p>
  </w:endnote>
  <w:endnote w:type="continuationNotice" w:id="1">
    <w:p w:rsidR="00207A90" w:rsidRDefault="00207A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4D1C13" w:rsidRDefault="00B73B51" w:rsidP="00497124">
    <w:pPr>
      <w:tabs>
        <w:tab w:val="left" w:pos="8190"/>
      </w:tabs>
      <w:spacing w:after="0" w:line="240" w:lineRule="auto"/>
      <w:rPr>
        <w:rStyle w:val="LogoportDoNotTranslate"/>
        <w:b w:val="0"/>
        <w:color w:val="000000"/>
        <w:sz w:val="19"/>
        <w:szCs w:val="19"/>
        <w:vertAlign w:val="baseline"/>
      </w:rPr>
    </w:pPr>
    <w:r w:rsidRPr="004D1C13">
      <w:rPr>
        <w:rStyle w:val="LogoportDoNotTranslate"/>
        <w:b w:val="0"/>
        <w:color w:val="000000"/>
        <w:sz w:val="19"/>
        <w:szCs w:val="19"/>
        <w:vertAlign w:val="baseline"/>
      </w:rPr>
      <w:t>ISV Royalty Agreement EU</w:t>
    </w:r>
    <w:r w:rsidR="00497124" w:rsidRPr="004D1C13">
      <w:rPr>
        <w:rStyle w:val="LogoportDoNotTranslate"/>
        <w:b w:val="0"/>
        <w:color w:val="000000"/>
        <w:sz w:val="19"/>
        <w:szCs w:val="19"/>
        <w:vertAlign w:val="baseline"/>
      </w:rPr>
      <w:t>LA (October 1, 2012)</w:t>
    </w:r>
    <w:r w:rsidR="00497124" w:rsidRPr="004D1C13">
      <w:rPr>
        <w:rStyle w:val="LogoportDoNotTranslate"/>
        <w:b w:val="0"/>
        <w:color w:val="000000"/>
        <w:sz w:val="19"/>
        <w:szCs w:val="19"/>
        <w:vertAlign w:val="baseline"/>
      </w:rPr>
      <w:tab/>
    </w:r>
    <w:r w:rsidRPr="004D1C13">
      <w:rPr>
        <w:rStyle w:val="LogoportDoNotTranslate"/>
        <w:b w:val="0"/>
        <w:color w:val="000000"/>
        <w:sz w:val="19"/>
        <w:szCs w:val="19"/>
        <w:vertAlign w:val="baseline"/>
      </w:rPr>
      <w:t xml:space="preserve">Page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PAGE   \* MERGEFORMAT </w:instrText>
    </w:r>
    <w:r w:rsidRPr="004D1C13">
      <w:rPr>
        <w:rStyle w:val="LogoportDoNotTranslate"/>
        <w:b w:val="0"/>
        <w:color w:val="000000"/>
        <w:sz w:val="19"/>
        <w:szCs w:val="19"/>
        <w:vertAlign w:val="baseline"/>
      </w:rPr>
      <w:fldChar w:fldCharType="separate"/>
    </w:r>
    <w:r w:rsidR="00BC5EB3">
      <w:rPr>
        <w:rStyle w:val="LogoportDoNotTranslate"/>
        <w:b w:val="0"/>
        <w:noProof/>
        <w:color w:val="000000"/>
        <w:sz w:val="19"/>
        <w:szCs w:val="19"/>
        <w:vertAlign w:val="baseline"/>
      </w:rPr>
      <w:t>2</w:t>
    </w:r>
    <w:r w:rsidRPr="004D1C13">
      <w:rPr>
        <w:rStyle w:val="LogoportDoNotTranslate"/>
        <w:b w:val="0"/>
        <w:color w:val="000000"/>
        <w:sz w:val="19"/>
        <w:szCs w:val="19"/>
        <w:vertAlign w:val="baseline"/>
      </w:rPr>
      <w:fldChar w:fldCharType="end"/>
    </w:r>
    <w:r w:rsidRPr="004D1C13">
      <w:rPr>
        <w:rStyle w:val="LogoportDoNotTranslate"/>
        <w:b w:val="0"/>
        <w:color w:val="000000"/>
        <w:sz w:val="19"/>
        <w:szCs w:val="19"/>
        <w:vertAlign w:val="baseline"/>
      </w:rPr>
      <w:t xml:space="preserve"> of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NUMPAGES   \* MERGEFORMAT </w:instrText>
    </w:r>
    <w:r w:rsidRPr="004D1C13">
      <w:rPr>
        <w:rStyle w:val="LogoportDoNotTranslate"/>
        <w:b w:val="0"/>
        <w:color w:val="000000"/>
        <w:sz w:val="19"/>
        <w:szCs w:val="19"/>
        <w:vertAlign w:val="baseline"/>
      </w:rPr>
      <w:fldChar w:fldCharType="separate"/>
    </w:r>
    <w:r w:rsidR="00BC5EB3">
      <w:rPr>
        <w:rStyle w:val="LogoportDoNotTranslate"/>
        <w:b w:val="0"/>
        <w:noProof/>
        <w:color w:val="000000"/>
        <w:sz w:val="19"/>
        <w:szCs w:val="19"/>
        <w:vertAlign w:val="baseline"/>
      </w:rPr>
      <w:t>2</w:t>
    </w:r>
    <w:r w:rsidRPr="004D1C13">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A90" w:rsidRDefault="00207A90">
      <w:pPr>
        <w:spacing w:after="0" w:line="240" w:lineRule="auto"/>
      </w:pPr>
      <w:r>
        <w:separator/>
      </w:r>
    </w:p>
  </w:footnote>
  <w:footnote w:type="continuationSeparator" w:id="0">
    <w:p w:rsidR="00207A90" w:rsidRDefault="00207A90">
      <w:pPr>
        <w:spacing w:after="0" w:line="240" w:lineRule="auto"/>
      </w:pPr>
      <w:r>
        <w:continuationSeparator/>
      </w:r>
    </w:p>
  </w:footnote>
  <w:footnote w:type="continuationNotice" w:id="1">
    <w:p w:rsidR="00207A90" w:rsidRDefault="00207A90">
      <w:pPr>
        <w:spacing w:after="0" w:line="240" w:lineRule="auto"/>
      </w:pPr>
    </w:p>
  </w:footnote>
  <w:footnote w:id="2">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C00330">
        <w:rPr>
          <w:rFonts w:cs="Tahoma"/>
          <w:b/>
        </w:rPr>
        <w:t>.</w:t>
      </w:r>
    </w:p>
  </w:footnote>
  <w:footnote w:id="4">
    <w:p w:rsidR="00552B1A" w:rsidRDefault="00552B1A" w:rsidP="00BB7B3A">
      <w:pPr>
        <w:pStyle w:val="Footnote"/>
      </w:pPr>
      <w:r w:rsidRPr="00380713">
        <w:rPr>
          <w:b/>
          <w:vertAlign w:val="superscript"/>
        </w:rPr>
        <w:footnoteRef/>
      </w:r>
      <w:r w:rsidRPr="00380713">
        <w:rPr>
          <w:b/>
        </w:rPr>
        <w:t xml:space="preserve"> </w:t>
      </w:r>
      <w:r w:rsidR="00BB7B3A" w:rsidRPr="00BB7B3A">
        <w:rPr>
          <w:rFonts w:cs="Tahoma"/>
          <w:b/>
          <w:lang w:val="de-DE"/>
        </w:rPr>
        <w:t>LIZENZGEBER: Geben Sie die Gesamtzahl der Kopien der Software an, für die der Endbenutzer unter diesem Vertrag lizenziert ist</w:t>
      </w:r>
      <w:r w:rsidR="00651404" w:rsidRPr="00C00330">
        <w:rPr>
          <w:rFonts w:cs="Tahoma"/>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QKeA0hWb9FL5C8h3Ro4VQiZKuOD7gp+jnMsJDCNjXM+0V1Xhx1oOi1X9g3RWwjFdO7rDaMgJI3J13lHHLkqp2w==" w:salt="oRsSpANxzHG7YXPRdxHXg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4B8B"/>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1C13"/>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C5EB3"/>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B73108-3661-4AB4-9549-B6D9D539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46454-4355-4FA2-94B0-482C601C26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6D3AE9-C015-4C56-BCCE-689B3ADDC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05CE1E2-EBBA-48C3-B7D8-3B0E61D5EC56}">
  <ds:schemaRefs>
    <ds:schemaRef ds:uri="http://schemas.microsoft.com/sharepoint/v3/contenttype/forms"/>
  </ds:schemaRefs>
</ds:datastoreItem>
</file>

<file path=customXml/itemProps4.xml><?xml version="1.0" encoding="utf-8"?>
<ds:datastoreItem xmlns:ds="http://schemas.openxmlformats.org/officeDocument/2006/customXml" ds:itemID="{ECADD84D-443D-43D1-9B32-EA021451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33</cp:revision>
  <cp:lastPrinted>2012-09-27T07:26:00Z</cp:lastPrinted>
  <dcterms:created xsi:type="dcterms:W3CDTF">2012-09-27T03:03:00Z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